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0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101600</wp:posOffset>
                </wp:positionH>
                <wp:positionV relativeFrom="page">
                  <wp:posOffset>7645400</wp:posOffset>
                </wp:positionV>
                <wp:extent cx="381000" cy="2286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81000" cy="2286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7" w:lineRule="auto" w:before="64"/>
                              <w:ind w:left="35" w:right="782" w:firstLine="0"/>
                              <w:jc w:val="left"/>
                              <w:rPr>
                                <w:rFonts w:ascii="Consolas"/>
                                <w:sz w:val="12"/>
                              </w:rPr>
                            </w:pPr>
                            <w:r>
                              <w:rPr>
                                <w:rFonts w:ascii="Consolas"/>
                                <w:sz w:val="12"/>
                              </w:rPr>
                              <w:t>Fdo.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Idaira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Saavedra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Brito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DNI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78526008Y Fecha de firma: 2026.02.24 12:30:03 CET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pt;margin-top:602pt;width:30pt;height:180pt;mso-position-horizontal-relative:page;mso-position-vertical-relative:page;z-index:15729664" type="#_x0000_t202" id="docshape1" filled="false" stroked="true" strokeweight=".5pt" strokecolor="#000000">
                <v:textbox inset="0,0,0,0" style="layout-flow:vertical;mso-layout-flow-alt:bottom-to-top">
                  <w:txbxContent>
                    <w:p>
                      <w:pPr>
                        <w:spacing w:line="307" w:lineRule="auto" w:before="64"/>
                        <w:ind w:left="35" w:right="782" w:firstLine="0"/>
                        <w:jc w:val="left"/>
                        <w:rPr>
                          <w:rFonts w:ascii="Consolas"/>
                          <w:sz w:val="12"/>
                        </w:rPr>
                      </w:pPr>
                      <w:r>
                        <w:rPr>
                          <w:rFonts w:ascii="Consolas"/>
                          <w:sz w:val="12"/>
                        </w:rPr>
                        <w:t>Fdo.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Idaira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Saavedra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Brito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-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DNI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78526008Y Fecha de firma: 2026.02.24 12:30:03 CET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320800" cy="254000"/>
                <wp:effectExtent l="9525" t="0" r="3175" b="317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208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5" w:right="0" w:firstLine="0"/>
                              <w:jc w:val="left"/>
                              <w:rPr>
                                <w:rFonts w:ascii="Consolas" w:hAnsi="Consola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Consolas" w:hAnsi="Consolas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 w:hAnsi="Consolas"/>
                                <w:b/>
                                <w:spacing w:val="-2"/>
                                <w:sz w:val="12"/>
                              </w:rPr>
                              <w:t>ELECTRÓNICA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pt;height:20pt;mso-position-horizontal-relative:char;mso-position-vertical-relative:line" type="#_x0000_t202" id="docshape2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46"/>
                        <w:rPr>
                          <w:rFonts w:ascii="Times New Roman"/>
                          <w:sz w:val="12"/>
                        </w:rPr>
                      </w:pPr>
                    </w:p>
                    <w:p>
                      <w:pPr>
                        <w:spacing w:before="0"/>
                        <w:ind w:left="75" w:right="0" w:firstLine="0"/>
                        <w:jc w:val="left"/>
                        <w:rPr>
                          <w:rFonts w:ascii="Consolas" w:hAnsi="Consolas"/>
                          <w:b/>
                          <w:sz w:val="12"/>
                        </w:rPr>
                      </w:pPr>
                      <w:r>
                        <w:rPr>
                          <w:rFonts w:ascii="Consolas" w:hAnsi="Consolas"/>
                          <w:b/>
                          <w:sz w:val="12"/>
                        </w:rPr>
                        <w:t>COPIA</w:t>
                      </w:r>
                      <w:r>
                        <w:rPr>
                          <w:rFonts w:ascii="Consolas" w:hAnsi="Consolas"/>
                          <w:b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Consolas" w:hAnsi="Consolas"/>
                          <w:b/>
                          <w:spacing w:val="-2"/>
                          <w:sz w:val="12"/>
                        </w:rPr>
                        <w:t>ELECTRÓNICA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5"/>
        <w:rPr>
          <w:rFonts w:ascii="Times New Roman"/>
        </w:rPr>
      </w:pPr>
    </w:p>
    <w:p>
      <w:pPr>
        <w:pStyle w:val="BodyText"/>
        <w:ind w:left="257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1446379</wp:posOffset>
            </wp:positionH>
            <wp:positionV relativeFrom="paragraph">
              <wp:posOffset>-3345</wp:posOffset>
            </wp:positionV>
            <wp:extent cx="522603" cy="56102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03" cy="56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Mesa</w:t>
      </w:r>
      <w:r>
        <w:rPr>
          <w:spacing w:val="-5"/>
          <w:w w:val="105"/>
        </w:rPr>
        <w:t> </w:t>
      </w:r>
      <w:r>
        <w:rPr>
          <w:w w:val="105"/>
        </w:rPr>
        <w:t>Permanente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Contratación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Consejo</w:t>
      </w:r>
      <w:r>
        <w:rPr>
          <w:spacing w:val="-4"/>
          <w:w w:val="105"/>
        </w:rPr>
        <w:t> </w:t>
      </w:r>
      <w:r>
        <w:rPr>
          <w:w w:val="105"/>
        </w:rPr>
        <w:t>Insular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Aguas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Fuerteventura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spacing w:line="252" w:lineRule="auto"/>
        <w:ind w:left="1569" w:right="349"/>
      </w:pPr>
      <w:r>
        <w:rPr/>
        <w:t>CONVOCATORIA DE SESIÓN DE MESA PERMANENTE DE CONTRATACIÓN DEL CONSEJO INSULAR DE AGUAS DE FUERTEVENTURA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single"/>
        </w:rPr>
        <w:t>Sesión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1569"/>
      </w:pPr>
      <w:r>
        <w:rPr/>
        <w:t>2025/17189-</w:t>
      </w:r>
      <w:r>
        <w:rPr>
          <w:spacing w:val="-5"/>
        </w:rPr>
        <w:t>002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2"/>
        <w:rPr>
          <w:u w:val="none"/>
        </w:rPr>
      </w:pPr>
      <w:r>
        <w:rPr>
          <w:w w:val="105"/>
          <w:u w:val="single"/>
        </w:rPr>
        <w:t>Fecha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y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hora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celebración</w:t>
      </w:r>
    </w:p>
    <w:p>
      <w:pPr>
        <w:pStyle w:val="BodyText"/>
        <w:spacing w:before="13"/>
        <w:rPr>
          <w:rFonts w:ascii="Arial"/>
          <w:b/>
        </w:rPr>
      </w:pPr>
    </w:p>
    <w:p>
      <w:pPr>
        <w:pStyle w:val="BodyText"/>
        <w:spacing w:before="1"/>
        <w:ind w:left="1569"/>
      </w:pPr>
      <w:r>
        <w:rPr>
          <w:w w:val="105"/>
        </w:rPr>
        <w:t>26</w:t>
      </w:r>
      <w:r>
        <w:rPr>
          <w:spacing w:val="-3"/>
          <w:w w:val="105"/>
        </w:rPr>
        <w:t> </w:t>
      </w:r>
      <w:r>
        <w:rPr>
          <w:w w:val="105"/>
        </w:rPr>
        <w:t>febrero</w:t>
      </w:r>
      <w:r>
        <w:rPr>
          <w:spacing w:val="-3"/>
          <w:w w:val="105"/>
        </w:rPr>
        <w:t> </w:t>
      </w:r>
      <w:r>
        <w:rPr>
          <w:w w:val="105"/>
        </w:rPr>
        <w:t>2026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11:00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horas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2"/>
        <w:rPr>
          <w:u w:val="none"/>
        </w:rPr>
      </w:pPr>
      <w:r>
        <w:rPr>
          <w:w w:val="105"/>
          <w:u w:val="single"/>
        </w:rPr>
        <w:t>Lugar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celebración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1569"/>
      </w:pP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Presidencia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Cabildo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Fuerteventura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2"/>
        <w:spacing w:before="1"/>
        <w:rPr>
          <w:u w:val="none"/>
        </w:rPr>
      </w:pPr>
      <w:r>
        <w:rPr>
          <w:spacing w:val="-2"/>
          <w:w w:val="105"/>
          <w:u w:val="single"/>
        </w:rPr>
        <w:t>Convocados</w:t>
      </w:r>
    </w:p>
    <w:p>
      <w:pPr>
        <w:pStyle w:val="BodyText"/>
        <w:spacing w:before="13"/>
        <w:rPr>
          <w:rFonts w:ascii="Arial"/>
          <w:b/>
        </w:rPr>
      </w:pPr>
    </w:p>
    <w:p>
      <w:pPr>
        <w:pStyle w:val="BodyText"/>
        <w:spacing w:before="1"/>
        <w:ind w:left="1569"/>
      </w:pPr>
      <w:r>
        <w:rPr>
          <w:spacing w:val="-2"/>
          <w:w w:val="105"/>
        </w:rPr>
        <w:t>PRESIDENTA</w:t>
      </w:r>
    </w:p>
    <w:p>
      <w:pPr>
        <w:pStyle w:val="BodyText"/>
        <w:spacing w:before="13"/>
      </w:pPr>
    </w:p>
    <w:p>
      <w:pPr>
        <w:pStyle w:val="BodyText"/>
        <w:spacing w:line="499" w:lineRule="auto"/>
        <w:ind w:left="1569" w:right="5096"/>
      </w:pPr>
      <w:r>
        <w:rPr>
          <w:w w:val="105"/>
        </w:rPr>
        <w:t>Nuria</w:t>
      </w:r>
      <w:r>
        <w:rPr>
          <w:spacing w:val="-11"/>
          <w:w w:val="105"/>
        </w:rPr>
        <w:t> </w:t>
      </w:r>
      <w:r>
        <w:rPr>
          <w:w w:val="105"/>
        </w:rPr>
        <w:t>Cabrera</w:t>
      </w:r>
      <w:r>
        <w:rPr>
          <w:spacing w:val="-11"/>
          <w:w w:val="105"/>
        </w:rPr>
        <w:t> </w:t>
      </w:r>
      <w:r>
        <w:rPr>
          <w:w w:val="105"/>
        </w:rPr>
        <w:t>Méndez,</w:t>
      </w:r>
      <w:r>
        <w:rPr>
          <w:spacing w:val="-10"/>
          <w:w w:val="105"/>
        </w:rPr>
        <w:t> </w:t>
      </w:r>
      <w:r>
        <w:rPr>
          <w:w w:val="105"/>
        </w:rPr>
        <w:t>Consejera</w:t>
      </w:r>
      <w:r>
        <w:rPr>
          <w:spacing w:val="-11"/>
          <w:w w:val="105"/>
        </w:rPr>
        <w:t> </w:t>
      </w:r>
      <w:r>
        <w:rPr>
          <w:w w:val="105"/>
        </w:rPr>
        <w:t>Insular </w:t>
      </w:r>
      <w:r>
        <w:rPr>
          <w:spacing w:val="-2"/>
          <w:w w:val="105"/>
        </w:rPr>
        <w:t>SECRETARIA</w:t>
      </w:r>
    </w:p>
    <w:p>
      <w:pPr>
        <w:pStyle w:val="BodyText"/>
        <w:spacing w:line="499" w:lineRule="auto"/>
        <w:ind w:left="1569" w:right="6007"/>
      </w:pPr>
      <w:r>
        <w:rPr>
          <w:w w:val="105"/>
        </w:rPr>
        <w:t>Idaira</w:t>
      </w:r>
      <w:r>
        <w:rPr>
          <w:spacing w:val="-11"/>
          <w:w w:val="105"/>
        </w:rPr>
        <w:t> </w:t>
      </w:r>
      <w:r>
        <w:rPr>
          <w:w w:val="105"/>
        </w:rPr>
        <w:t>Saavedra</w:t>
      </w:r>
      <w:r>
        <w:rPr>
          <w:spacing w:val="-11"/>
          <w:w w:val="105"/>
        </w:rPr>
        <w:t> </w:t>
      </w:r>
      <w:r>
        <w:rPr>
          <w:w w:val="105"/>
        </w:rPr>
        <w:t>Brito,</w:t>
      </w:r>
      <w:r>
        <w:rPr>
          <w:spacing w:val="-11"/>
          <w:w w:val="105"/>
        </w:rPr>
        <w:t> </w:t>
      </w:r>
      <w:r>
        <w:rPr>
          <w:w w:val="105"/>
        </w:rPr>
        <w:t>Secretaria VOCAL INTERVENTOR</w:t>
      </w:r>
    </w:p>
    <w:p>
      <w:pPr>
        <w:pStyle w:val="BodyText"/>
        <w:spacing w:line="499" w:lineRule="auto"/>
        <w:ind w:left="1569" w:right="3046"/>
      </w:pPr>
      <w:r>
        <w:rPr>
          <w:w w:val="105"/>
        </w:rPr>
        <w:t>Auxiliadora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Pino</w:t>
      </w:r>
      <w:r>
        <w:rPr>
          <w:spacing w:val="-7"/>
          <w:w w:val="105"/>
        </w:rPr>
        <w:t> </w:t>
      </w:r>
      <w:r>
        <w:rPr>
          <w:w w:val="105"/>
        </w:rPr>
        <w:t>Cabrera</w:t>
      </w:r>
      <w:r>
        <w:rPr>
          <w:spacing w:val="-7"/>
          <w:w w:val="105"/>
        </w:rPr>
        <w:t> </w:t>
      </w:r>
      <w:r>
        <w:rPr>
          <w:w w:val="105"/>
        </w:rPr>
        <w:t>Padilla,</w:t>
      </w:r>
      <w:r>
        <w:rPr>
          <w:spacing w:val="-7"/>
          <w:w w:val="105"/>
        </w:rPr>
        <w:t> </w:t>
      </w:r>
      <w:r>
        <w:rPr>
          <w:w w:val="105"/>
        </w:rPr>
        <w:t>Viceinterventora</w:t>
      </w:r>
      <w:r>
        <w:rPr>
          <w:spacing w:val="-7"/>
          <w:w w:val="105"/>
        </w:rPr>
        <w:t> </w:t>
      </w:r>
      <w:r>
        <w:rPr>
          <w:w w:val="105"/>
        </w:rPr>
        <w:t>Cabildo</w:t>
      </w:r>
      <w:r>
        <w:rPr>
          <w:spacing w:val="-7"/>
          <w:w w:val="105"/>
        </w:rPr>
        <w:t> </w:t>
      </w:r>
      <w:r>
        <w:rPr>
          <w:w w:val="105"/>
        </w:rPr>
        <w:t>Fuertventura VOCAL SERVICIOS JURÍDICOS</w:t>
      </w:r>
    </w:p>
    <w:p>
      <w:pPr>
        <w:pStyle w:val="BodyText"/>
        <w:spacing w:line="499" w:lineRule="auto"/>
        <w:ind w:left="1569" w:right="2110"/>
      </w:pPr>
      <w:r>
        <w:rPr>
          <w:w w:val="105"/>
        </w:rPr>
        <w:t>Raquel</w:t>
      </w:r>
      <w:r>
        <w:rPr>
          <w:spacing w:val="-5"/>
          <w:w w:val="105"/>
        </w:rPr>
        <w:t> </w:t>
      </w:r>
      <w:r>
        <w:rPr>
          <w:w w:val="105"/>
        </w:rPr>
        <w:t>Antón</w:t>
      </w:r>
      <w:r>
        <w:rPr>
          <w:spacing w:val="-5"/>
          <w:w w:val="105"/>
        </w:rPr>
        <w:t> </w:t>
      </w:r>
      <w:r>
        <w:rPr>
          <w:w w:val="105"/>
        </w:rPr>
        <w:t>Abarquero,</w:t>
      </w:r>
      <w:r>
        <w:rPr>
          <w:spacing w:val="-5"/>
          <w:w w:val="105"/>
        </w:rPr>
        <w:t> </w:t>
      </w:r>
      <w:r>
        <w:rPr>
          <w:w w:val="105"/>
        </w:rPr>
        <w:t>Secretaria</w:t>
      </w:r>
      <w:r>
        <w:rPr>
          <w:spacing w:val="-5"/>
          <w:w w:val="105"/>
        </w:rPr>
        <w:t> </w:t>
      </w:r>
      <w:r>
        <w:rPr>
          <w:w w:val="105"/>
        </w:rPr>
        <w:t>CIAF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Consejo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Gobierno</w:t>
      </w:r>
      <w:r>
        <w:rPr>
          <w:spacing w:val="-5"/>
          <w:w w:val="105"/>
        </w:rPr>
        <w:t> </w:t>
      </w:r>
      <w:r>
        <w:rPr>
          <w:w w:val="105"/>
        </w:rPr>
        <w:t>Cabildo</w:t>
      </w:r>
      <w:r>
        <w:rPr>
          <w:spacing w:val="-5"/>
          <w:w w:val="105"/>
        </w:rPr>
        <w:t> </w:t>
      </w:r>
      <w:r>
        <w:rPr>
          <w:w w:val="105"/>
        </w:rPr>
        <w:t>Fuerteventura VOCAL SUPLENTE</w:t>
      </w:r>
    </w:p>
    <w:p>
      <w:pPr>
        <w:pStyle w:val="BodyText"/>
        <w:spacing w:line="499" w:lineRule="auto"/>
        <w:ind w:left="1569" w:right="4256"/>
      </w:pPr>
      <w:r>
        <w:rPr>
          <w:w w:val="105"/>
        </w:rPr>
        <w:t>Roberto</w:t>
      </w:r>
      <w:r>
        <w:rPr>
          <w:spacing w:val="-7"/>
          <w:w w:val="105"/>
        </w:rPr>
        <w:t> </w:t>
      </w:r>
      <w:r>
        <w:rPr>
          <w:w w:val="105"/>
        </w:rPr>
        <w:t>Padilla</w:t>
      </w:r>
      <w:r>
        <w:rPr>
          <w:spacing w:val="-7"/>
          <w:w w:val="105"/>
        </w:rPr>
        <w:t> </w:t>
      </w:r>
      <w:r>
        <w:rPr>
          <w:w w:val="105"/>
        </w:rPr>
        <w:t>Perdomo,</w:t>
      </w:r>
      <w:r>
        <w:rPr>
          <w:spacing w:val="-7"/>
          <w:w w:val="105"/>
        </w:rPr>
        <w:t> </w:t>
      </w:r>
      <w:r>
        <w:rPr>
          <w:w w:val="105"/>
        </w:rPr>
        <w:t>Personal</w:t>
      </w:r>
      <w:r>
        <w:rPr>
          <w:spacing w:val="-7"/>
          <w:w w:val="105"/>
        </w:rPr>
        <w:t> </w:t>
      </w:r>
      <w:r>
        <w:rPr>
          <w:w w:val="105"/>
        </w:rPr>
        <w:t>laboral</w:t>
      </w:r>
      <w:r>
        <w:rPr>
          <w:spacing w:val="-7"/>
          <w:w w:val="105"/>
        </w:rPr>
        <w:t> </w:t>
      </w:r>
      <w:r>
        <w:rPr>
          <w:w w:val="105"/>
        </w:rPr>
        <w:t>temporal</w:t>
      </w:r>
      <w:r>
        <w:rPr>
          <w:spacing w:val="-7"/>
          <w:w w:val="105"/>
        </w:rPr>
        <w:t> </w:t>
      </w:r>
      <w:r>
        <w:rPr>
          <w:w w:val="105"/>
        </w:rPr>
        <w:t>CIAF VOCAL SUPLENTE</w:t>
      </w:r>
    </w:p>
    <w:p>
      <w:pPr>
        <w:pStyle w:val="BodyText"/>
        <w:spacing w:line="499" w:lineRule="auto"/>
        <w:ind w:left="1569" w:right="5096"/>
      </w:pPr>
      <w:r>
        <w:rPr>
          <w:w w:val="105"/>
        </w:rPr>
        <w:t>Luis</w:t>
      </w:r>
      <w:r>
        <w:rPr>
          <w:spacing w:val="-8"/>
          <w:w w:val="105"/>
        </w:rPr>
        <w:t> </w:t>
      </w:r>
      <w:r>
        <w:rPr>
          <w:w w:val="105"/>
        </w:rPr>
        <w:t>Cabrera</w:t>
      </w:r>
      <w:r>
        <w:rPr>
          <w:spacing w:val="-8"/>
          <w:w w:val="105"/>
        </w:rPr>
        <w:t> </w:t>
      </w:r>
      <w:r>
        <w:rPr>
          <w:w w:val="105"/>
        </w:rPr>
        <w:t>Reyes,</w:t>
      </w:r>
      <w:r>
        <w:rPr>
          <w:spacing w:val="-8"/>
          <w:w w:val="105"/>
        </w:rPr>
        <w:t> </w:t>
      </w:r>
      <w:r>
        <w:rPr>
          <w:w w:val="105"/>
        </w:rPr>
        <w:t>Funcionario</w:t>
      </w:r>
      <w:r>
        <w:rPr>
          <w:spacing w:val="-8"/>
          <w:w w:val="105"/>
        </w:rPr>
        <w:t> </w:t>
      </w:r>
      <w:r>
        <w:rPr>
          <w:w w:val="105"/>
        </w:rPr>
        <w:t>interino</w:t>
      </w:r>
      <w:r>
        <w:rPr>
          <w:spacing w:val="-8"/>
          <w:w w:val="105"/>
        </w:rPr>
        <w:t> </w:t>
      </w:r>
      <w:r>
        <w:rPr>
          <w:w w:val="105"/>
        </w:rPr>
        <w:t>CIAf </w:t>
      </w:r>
      <w:r>
        <w:rPr>
          <w:spacing w:val="-2"/>
          <w:w w:val="105"/>
        </w:rPr>
        <w:t>VOCAL</w:t>
      </w:r>
    </w:p>
    <w:p>
      <w:pPr>
        <w:pStyle w:val="BodyText"/>
        <w:spacing w:line="171" w:lineRule="exact"/>
        <w:ind w:left="1569"/>
      </w:pPr>
      <w:r>
        <w:rPr>
          <w:w w:val="105"/>
        </w:rPr>
        <w:t>JOSE</w:t>
      </w:r>
      <w:r>
        <w:rPr>
          <w:spacing w:val="-6"/>
          <w:w w:val="105"/>
        </w:rPr>
        <w:t> </w:t>
      </w:r>
      <w:r>
        <w:rPr>
          <w:w w:val="105"/>
        </w:rPr>
        <w:t>LUIS</w:t>
      </w:r>
      <w:r>
        <w:rPr>
          <w:spacing w:val="-6"/>
          <w:w w:val="105"/>
        </w:rPr>
        <w:t> </w:t>
      </w:r>
      <w:r>
        <w:rPr>
          <w:w w:val="105"/>
        </w:rPr>
        <w:t>CARRETERO</w:t>
      </w:r>
      <w:r>
        <w:rPr>
          <w:spacing w:val="-6"/>
          <w:w w:val="105"/>
        </w:rPr>
        <w:t> </w:t>
      </w:r>
      <w:r>
        <w:rPr>
          <w:w w:val="105"/>
        </w:rPr>
        <w:t>SUÁREZ,</w:t>
      </w:r>
      <w:r>
        <w:rPr>
          <w:spacing w:val="-6"/>
          <w:w w:val="105"/>
        </w:rPr>
        <w:t> </w:t>
      </w:r>
      <w:r>
        <w:rPr>
          <w:w w:val="105"/>
        </w:rPr>
        <w:t>FUNCIONARIO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CARRERA</w:t>
      </w:r>
      <w:r>
        <w:rPr>
          <w:spacing w:val="-6"/>
          <w:w w:val="105"/>
        </w:rPr>
        <w:t> </w:t>
      </w:r>
      <w:r>
        <w:rPr>
          <w:w w:val="105"/>
        </w:rPr>
        <w:t>CONSEJO</w:t>
      </w:r>
      <w:r>
        <w:rPr>
          <w:spacing w:val="-6"/>
          <w:w w:val="105"/>
        </w:rPr>
        <w:t> </w:t>
      </w:r>
      <w:r>
        <w:rPr>
          <w:w w:val="105"/>
        </w:rPr>
        <w:t>INSULAR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AGUAS</w:t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Heading2"/>
        <w:rPr>
          <w:u w:val="none"/>
        </w:rPr>
      </w:pPr>
      <w:r>
        <w:rPr>
          <w:w w:val="105"/>
          <w:u w:val="single"/>
        </w:rPr>
        <w:t>Orden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del</w:t>
      </w:r>
      <w:r>
        <w:rPr>
          <w:spacing w:val="-3"/>
          <w:w w:val="105"/>
          <w:u w:val="single"/>
        </w:rPr>
        <w:t> </w:t>
      </w:r>
      <w:r>
        <w:rPr>
          <w:spacing w:val="-5"/>
          <w:w w:val="105"/>
          <w:u w:val="single"/>
        </w:rPr>
        <w:t>día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line="254" w:lineRule="auto"/>
        <w:ind w:left="1569"/>
      </w:pPr>
      <w:r>
        <w:rPr>
          <w:w w:val="105"/>
        </w:rPr>
        <w:t>PRIMERO.- Apertura de Requerimiento de documentación correspondiente a las proposiciones presentadas por los licitadores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procedimiento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3"/>
          <w:w w:val="105"/>
        </w:rPr>
        <w:t> </w:t>
      </w:r>
      <w:r>
        <w:rPr>
          <w:w w:val="105"/>
        </w:rPr>
        <w:t>número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expediente</w:t>
      </w:r>
      <w:r>
        <w:rPr>
          <w:spacing w:val="-3"/>
          <w:w w:val="105"/>
        </w:rPr>
        <w:t> </w:t>
      </w:r>
      <w:r>
        <w:rPr>
          <w:w w:val="105"/>
        </w:rPr>
        <w:t>2025/17189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adjudicar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contrato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servicios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41"/>
        <w:rPr>
          <w:sz w:val="14"/>
        </w:rPr>
      </w:pPr>
    </w:p>
    <w:p>
      <w:pPr>
        <w:spacing w:before="0"/>
        <w:ind w:left="692" w:right="0" w:firstLine="0"/>
        <w:jc w:val="left"/>
        <w:rPr>
          <w:rFonts w:ascii="Consolas" w:hAnsi="Consolas"/>
          <w:sz w:val="14"/>
        </w:rPr>
      </w:pPr>
      <w:r>
        <w:rPr>
          <w:rFonts w:ascii="Consolas" w:hAnsi="Consolas"/>
          <w:sz w:val="14"/>
        </w:rPr>
        <w:t>CÓDIGO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SEGURO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DE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VERIFICACIÓN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(CSV):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LE1-42b8d408-f43737be-dad3e83b-514363f1-</w:t>
      </w:r>
      <w:r>
        <w:rPr>
          <w:rFonts w:ascii="Consolas" w:hAnsi="Consolas"/>
          <w:spacing w:val="-2"/>
          <w:sz w:val="14"/>
        </w:rPr>
        <w:t>6abdaf3b</w:t>
      </w:r>
    </w:p>
    <w:p>
      <w:pPr>
        <w:spacing w:line="307" w:lineRule="auto" w:before="113"/>
        <w:ind w:left="692" w:right="0" w:firstLine="0"/>
        <w:jc w:val="left"/>
        <w:rPr>
          <w:rFonts w:ascii="Consolas" w:hAnsi="Consolas"/>
          <w:sz w:val="10"/>
        </w:rPr>
      </w:pPr>
      <w:r>
        <w:rPr>
          <w:rFonts w:ascii="Consolas" w:hAnsi="Consolas"/>
          <w:sz w:val="10"/>
        </w:rPr>
        <w:t>Esta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es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una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copia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auténtica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imprimible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un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documento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administrativo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electrónico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archivado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por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la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Dirección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General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Patrimonio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del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Estado,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según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el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artículo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27.3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c)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la Ley 39/2015, de 2 de octubre. Su autenticidad puede ser contrastada a través del siguiente enlace https://contrataciondelestado.es/wps/portal/verificacionCSV</w:t>
      </w:r>
    </w:p>
    <w:p>
      <w:pPr>
        <w:spacing w:after="0" w:line="307" w:lineRule="auto"/>
        <w:jc w:val="left"/>
        <w:rPr>
          <w:rFonts w:ascii="Consolas" w:hAnsi="Consolas"/>
          <w:sz w:val="10"/>
        </w:rPr>
        <w:sectPr>
          <w:type w:val="continuous"/>
          <w:pgSz w:w="11900" w:h="16840"/>
          <w:pgMar w:top="1320" w:bottom="280" w:left="708" w:right="850"/>
        </w:sect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spacing w:before="118"/>
        <w:rPr>
          <w:rFonts w:ascii="Consolas"/>
          <w:sz w:val="17"/>
        </w:rPr>
      </w:pPr>
    </w:p>
    <w:p>
      <w:pPr>
        <w:spacing w:before="0"/>
        <w:ind w:left="24" w:right="829" w:firstLine="0"/>
        <w:jc w:val="left"/>
        <w:rPr>
          <w:sz w:val="17"/>
        </w:rPr>
      </w:pPr>
      <w:r>
        <w:rPr>
          <w:sz w:val="17"/>
        </w:rPr>
        <w:t>para</w:t>
      </w:r>
      <w:r>
        <w:rPr>
          <w:spacing w:val="-3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operatividad</w:t>
      </w:r>
      <w:r>
        <w:rPr>
          <w:spacing w:val="-3"/>
          <w:sz w:val="17"/>
        </w:rPr>
        <w:t> </w:t>
      </w:r>
      <w:r>
        <w:rPr>
          <w:sz w:val="17"/>
        </w:rPr>
        <w:t>y</w:t>
      </w:r>
      <w:r>
        <w:rPr>
          <w:spacing w:val="-3"/>
          <w:sz w:val="17"/>
        </w:rPr>
        <w:t> </w:t>
      </w:r>
      <w:r>
        <w:rPr>
          <w:sz w:val="17"/>
        </w:rPr>
        <w:t>mantenimiento</w:t>
      </w:r>
      <w:r>
        <w:rPr>
          <w:spacing w:val="-3"/>
          <w:sz w:val="17"/>
        </w:rPr>
        <w:t> </w:t>
      </w:r>
      <w:r>
        <w:rPr>
          <w:sz w:val="17"/>
        </w:rPr>
        <w:t>del</w:t>
      </w:r>
      <w:r>
        <w:rPr>
          <w:spacing w:val="-3"/>
          <w:sz w:val="17"/>
        </w:rPr>
        <w:t> </w:t>
      </w:r>
      <w:r>
        <w:rPr>
          <w:sz w:val="17"/>
        </w:rPr>
        <w:t>saneamiento</w:t>
      </w:r>
      <w:r>
        <w:rPr>
          <w:spacing w:val="-3"/>
          <w:sz w:val="17"/>
        </w:rPr>
        <w:t> </w:t>
      </w:r>
      <w:r>
        <w:rPr>
          <w:sz w:val="17"/>
        </w:rPr>
        <w:t>e</w:t>
      </w:r>
      <w:r>
        <w:rPr>
          <w:spacing w:val="-3"/>
          <w:sz w:val="17"/>
        </w:rPr>
        <w:t> </w:t>
      </w:r>
      <w:r>
        <w:rPr>
          <w:sz w:val="17"/>
        </w:rPr>
        <w:t>instalaciones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Estación</w:t>
      </w:r>
      <w:r>
        <w:rPr>
          <w:spacing w:val="-3"/>
          <w:sz w:val="17"/>
        </w:rPr>
        <w:t> </w:t>
      </w:r>
      <w:r>
        <w:rPr>
          <w:sz w:val="17"/>
        </w:rPr>
        <w:t>Depuradora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Aguas</w:t>
      </w:r>
      <w:r>
        <w:rPr>
          <w:spacing w:val="-3"/>
          <w:sz w:val="17"/>
        </w:rPr>
        <w:t> </w:t>
      </w:r>
      <w:r>
        <w:rPr>
          <w:sz w:val="17"/>
        </w:rPr>
        <w:t>Residuales (EDAR) del núcleo de Betancuria.</w:t>
      </w:r>
    </w:p>
    <w:p>
      <w:pPr>
        <w:pStyle w:val="BodyText"/>
        <w:rPr>
          <w:sz w:val="17"/>
        </w:rPr>
      </w:pPr>
    </w:p>
    <w:p>
      <w:pPr>
        <w:pStyle w:val="BodyText"/>
        <w:spacing w:before="127"/>
        <w:rPr>
          <w:sz w:val="17"/>
        </w:rPr>
      </w:pPr>
    </w:p>
    <w:p>
      <w:pPr>
        <w:pStyle w:val="Heading1"/>
      </w:pPr>
      <w:r>
        <w:rPr>
          <w:u w:val="single"/>
        </w:rPr>
        <w:t>Información </w:t>
      </w:r>
      <w:r>
        <w:rPr>
          <w:spacing w:val="-2"/>
          <w:u w:val="single"/>
        </w:rPr>
        <w:t>adicional</w:t>
      </w:r>
    </w:p>
    <w:p>
      <w:pPr>
        <w:spacing w:before="192"/>
        <w:ind w:left="24" w:right="0" w:firstLine="0"/>
        <w:jc w:val="left"/>
        <w:rPr>
          <w:sz w:val="17"/>
        </w:rPr>
      </w:pPr>
      <w:r>
        <w:rPr>
          <w:sz w:val="17"/>
        </w:rPr>
        <w:t>Apertura de requerimiento de documentación </w:t>
      </w:r>
      <w:r>
        <w:rPr>
          <w:spacing w:val="-2"/>
          <w:sz w:val="17"/>
        </w:rPr>
        <w:t>2025/17189</w:t>
      </w:r>
    </w:p>
    <w:p>
      <w:pPr>
        <w:pStyle w:val="BodyText"/>
        <w:rPr>
          <w:sz w:val="17"/>
        </w:rPr>
      </w:pPr>
    </w:p>
    <w:p>
      <w:pPr>
        <w:pStyle w:val="BodyText"/>
        <w:spacing w:before="120"/>
        <w:rPr>
          <w:sz w:val="17"/>
        </w:rPr>
      </w:pPr>
    </w:p>
    <w:p>
      <w:pPr>
        <w:spacing w:before="1"/>
        <w:ind w:left="24" w:right="0" w:firstLine="0"/>
        <w:jc w:val="left"/>
        <w:rPr>
          <w:sz w:val="17"/>
        </w:rPr>
      </w:pPr>
      <w:r>
        <w:rPr>
          <w:sz w:val="17"/>
        </w:rPr>
        <w:t>Lo que notifico a los efectos </w:t>
      </w:r>
      <w:r>
        <w:rPr>
          <w:spacing w:val="-2"/>
          <w:sz w:val="17"/>
        </w:rPr>
        <w:t>oportunos.</w:t>
      </w:r>
    </w:p>
    <w:p>
      <w:pPr>
        <w:pStyle w:val="BodyText"/>
        <w:spacing w:before="186"/>
        <w:rPr>
          <w:sz w:val="17"/>
        </w:rPr>
      </w:pPr>
    </w:p>
    <w:p>
      <w:pPr>
        <w:spacing w:line="475" w:lineRule="auto" w:before="0"/>
        <w:ind w:left="3660" w:right="2436" w:firstLine="0"/>
        <w:jc w:val="center"/>
        <w:rPr>
          <w:sz w:val="17"/>
        </w:rPr>
      </w:pPr>
      <w:r>
        <w:rPr>
          <w:sz w:val="17"/>
        </w:rPr>
        <w:t>En</w:t>
      </w:r>
      <w:r>
        <w:rPr>
          <w:spacing w:val="-6"/>
          <w:sz w:val="17"/>
        </w:rPr>
        <w:t> </w:t>
      </w:r>
      <w:r>
        <w:rPr>
          <w:sz w:val="17"/>
        </w:rPr>
        <w:t>Puerto</w:t>
      </w:r>
      <w:r>
        <w:rPr>
          <w:spacing w:val="-6"/>
          <w:sz w:val="17"/>
        </w:rPr>
        <w:t> </w:t>
      </w:r>
      <w:r>
        <w:rPr>
          <w:sz w:val="17"/>
        </w:rPr>
        <w:t>del</w:t>
      </w:r>
      <w:r>
        <w:rPr>
          <w:spacing w:val="-6"/>
          <w:sz w:val="17"/>
        </w:rPr>
        <w:t> </w:t>
      </w:r>
      <w:r>
        <w:rPr>
          <w:sz w:val="17"/>
        </w:rPr>
        <w:t>Rosario,</w:t>
      </w:r>
      <w:r>
        <w:rPr>
          <w:spacing w:val="-6"/>
          <w:sz w:val="17"/>
        </w:rPr>
        <w:t> </w:t>
      </w:r>
      <w:r>
        <w:rPr>
          <w:sz w:val="17"/>
        </w:rPr>
        <w:t>a</w:t>
      </w:r>
      <w:r>
        <w:rPr>
          <w:spacing w:val="-6"/>
          <w:sz w:val="17"/>
        </w:rPr>
        <w:t> </w:t>
      </w:r>
      <w:r>
        <w:rPr>
          <w:sz w:val="17"/>
        </w:rPr>
        <w:t>24</w:t>
      </w:r>
      <w:r>
        <w:rPr>
          <w:spacing w:val="-6"/>
          <w:sz w:val="17"/>
        </w:rPr>
        <w:t> </w:t>
      </w:r>
      <w:r>
        <w:rPr>
          <w:sz w:val="17"/>
        </w:rPr>
        <w:t>February</w:t>
      </w:r>
      <w:r>
        <w:rPr>
          <w:spacing w:val="-6"/>
          <w:sz w:val="17"/>
        </w:rPr>
        <w:t> </w:t>
      </w:r>
      <w:r>
        <w:rPr>
          <w:sz w:val="17"/>
        </w:rPr>
        <w:t>2026 SECRETARIA - SECRETARIA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32"/>
        <w:rPr>
          <w:sz w:val="17"/>
        </w:rPr>
      </w:pPr>
    </w:p>
    <w:p>
      <w:pPr>
        <w:spacing w:before="1"/>
        <w:ind w:left="1221" w:right="1" w:firstLine="0"/>
        <w:jc w:val="center"/>
        <w:rPr>
          <w:sz w:val="17"/>
        </w:rPr>
      </w:pPr>
      <w:r>
        <w:rPr>
          <w:sz w:val="17"/>
        </w:rPr>
        <w:t>Idaira Saavedra </w:t>
      </w:r>
      <w:r>
        <w:rPr>
          <w:spacing w:val="-2"/>
          <w:sz w:val="17"/>
        </w:rPr>
        <w:t>Brito</w:t>
      </w:r>
    </w:p>
    <w:p>
      <w:pPr>
        <w:spacing w:before="191"/>
        <w:ind w:left="1221" w:right="0" w:firstLine="0"/>
        <w:jc w:val="center"/>
        <w:rPr>
          <w:sz w:val="17"/>
        </w:rPr>
      </w:pPr>
      <w:r>
        <w:rPr>
          <w:sz w:val="17"/>
        </w:rPr>
        <w:t>Mesa Permanente de Contratación del Consejo Insular de Aguas de </w:t>
      </w:r>
      <w:r>
        <w:rPr>
          <w:spacing w:val="-2"/>
          <w:sz w:val="17"/>
        </w:rPr>
        <w:t>Fuerteventura</w:t>
      </w:r>
    </w:p>
    <w:sectPr>
      <w:pgSz w:w="11900" w:h="16840"/>
      <w:pgMar w:top="19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4"/>
      <w:outlineLvl w:val="1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569"/>
      <w:outlineLvl w:val="2"/>
    </w:pPr>
    <w:rPr>
      <w:rFonts w:ascii="Arial" w:hAnsi="Arial" w:eastAsia="Arial" w:cs="Arial"/>
      <w:b/>
      <w:bCs/>
      <w:sz w:val="15"/>
      <w:szCs w:val="15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2026-02-27T10:51:33Z</dcterms:created>
  <dcterms:modified xsi:type="dcterms:W3CDTF">2026-02-27T10:51:33Z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iText® 5.5.13.2 ©2000-2020 iText Group NV (AGPL-version)</vt:lpwstr>
  </property>
</Properties>
</file>